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97C3D" w:rsidRDefault="00097C3D"/>
    <w:p w:rsidR="00097C3D" w:rsidRDefault="00097C3D"/>
    <w:p w:rsidR="00097C3D" w:rsidRDefault="00097C3D"/>
    <w:p w:rsidR="00097C3D" w:rsidRDefault="00097C3D" w:rsidP="00097C3D">
      <w:pPr>
        <w:jc w:val="center"/>
        <w:rPr>
          <w:b/>
          <w:bCs/>
          <w:lang w:val="es-ES"/>
        </w:rPr>
      </w:pPr>
      <w:r w:rsidRPr="00097C3D">
        <w:rPr>
          <w:b/>
          <w:bCs/>
          <w:lang w:val="es-ES"/>
        </w:rPr>
        <w:t>CONCLUYE LA PLATAFORMA NACIONAL DE GESTION DE RIESGOS DE DESASTRES PN26</w:t>
      </w:r>
    </w:p>
    <w:p w:rsidR="00097C3D" w:rsidRDefault="00097C3D" w:rsidP="00097C3D">
      <w:pPr>
        <w:jc w:val="center"/>
        <w:rPr>
          <w:b/>
          <w:bCs/>
          <w:lang w:val="es-ES"/>
        </w:rPr>
      </w:pPr>
    </w:p>
    <w:p w:rsidR="00097C3D" w:rsidRDefault="00097C3D" w:rsidP="00097C3D">
      <w:pPr>
        <w:jc w:val="center"/>
        <w:rPr>
          <w:b/>
          <w:bCs/>
          <w:lang w:val="es-ES"/>
        </w:rPr>
      </w:pPr>
    </w:p>
    <w:p w:rsidR="00097C3D" w:rsidRDefault="00097C3D" w:rsidP="00097C3D">
      <w:pPr>
        <w:jc w:val="center"/>
        <w:rPr>
          <w:b/>
          <w:bCs/>
          <w:lang w:val="es-ES"/>
        </w:rPr>
      </w:pPr>
      <w:r w:rsidRPr="00097C3D">
        <w:rPr>
          <w:b/>
          <w:bCs/>
          <w:lang w:val="es-ES"/>
        </w:rPr>
        <w:drawing>
          <wp:inline distT="0" distB="0" distL="0" distR="0" wp14:anchorId="31343FDF" wp14:editId="0DF02FA1">
            <wp:extent cx="3733800" cy="3111500"/>
            <wp:effectExtent l="0" t="0" r="0" b="0"/>
            <wp:docPr id="190678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78473" name=""/>
                    <pic:cNvPicPr/>
                  </pic:nvPicPr>
                  <pic:blipFill>
                    <a:blip r:embed="rId4"/>
                    <a:stretch>
                      <a:fillRect/>
                    </a:stretch>
                  </pic:blipFill>
                  <pic:spPr>
                    <a:xfrm>
                      <a:off x="0" y="0"/>
                      <a:ext cx="3733800" cy="3111500"/>
                    </a:xfrm>
                    <a:prstGeom prst="rect">
                      <a:avLst/>
                    </a:prstGeom>
                  </pic:spPr>
                </pic:pic>
              </a:graphicData>
            </a:graphic>
          </wp:inline>
        </w:drawing>
      </w:r>
    </w:p>
    <w:p w:rsidR="00097C3D" w:rsidRPr="00097C3D" w:rsidRDefault="00097C3D" w:rsidP="00097C3D">
      <w:pPr>
        <w:pStyle w:val="NormalWeb"/>
        <w:rPr>
          <w:rFonts w:asciiTheme="minorHAnsi" w:hAnsiTheme="minorHAnsi" w:cstheme="minorHAnsi"/>
          <w:color w:val="000000"/>
          <w:sz w:val="22"/>
          <w:szCs w:val="22"/>
        </w:rPr>
      </w:pPr>
      <w:r w:rsidRPr="00097C3D">
        <w:rPr>
          <w:rFonts w:asciiTheme="minorHAnsi" w:hAnsiTheme="minorHAnsi" w:cstheme="minorHAnsi"/>
          <w:color w:val="000000"/>
          <w:sz w:val="22"/>
          <w:szCs w:val="22"/>
        </w:rPr>
        <w:t>La Plataforma Nacional de Gestión del Riesgo de Desastres PN26, organizada por la</w:t>
      </w:r>
      <w:r w:rsidRPr="00097C3D">
        <w:rPr>
          <w:rStyle w:val="apple-converted-space"/>
          <w:rFonts w:asciiTheme="minorHAnsi" w:hAnsiTheme="minorHAnsi" w:cstheme="minorHAnsi"/>
          <w:color w:val="000000"/>
          <w:sz w:val="22"/>
          <w:szCs w:val="22"/>
        </w:rPr>
        <w:t> </w:t>
      </w:r>
      <w:r w:rsidRPr="00097C3D">
        <w:rPr>
          <w:rStyle w:val="whitespace-normal"/>
          <w:rFonts w:asciiTheme="minorHAnsi" w:hAnsiTheme="minorHAnsi" w:cstheme="minorHAnsi"/>
          <w:color w:val="000000"/>
          <w:sz w:val="22"/>
          <w:szCs w:val="22"/>
        </w:rPr>
        <w:t>Unidad Nacional para la Gestión del Riesgo de Desastres</w:t>
      </w:r>
      <w:r w:rsidRPr="00097C3D">
        <w:rPr>
          <w:rFonts w:asciiTheme="minorHAnsi" w:hAnsiTheme="minorHAnsi" w:cstheme="minorHAnsi"/>
          <w:color w:val="000000"/>
          <w:sz w:val="22"/>
          <w:szCs w:val="22"/>
        </w:rPr>
        <w:t>, se consolidó como uno de los encuentros más importantes del país y de América Latina en materia de prevención, preparación y reducción del riesgo de desastres. Realizada del 20 al 22 de mayo en el Centro de Convenciones G12 de Bogotá, la Plataforma reunió a más de 1.600 participantes y expertos de 19 países, quienes debatieron sobre los principales desafíos que enfrenta Colombia ante fenómenos naturales extremos y sobre las transformaciones necesarias para fortalecer la resiliencia territorial hacia 2030.</w:t>
      </w:r>
    </w:p>
    <w:p w:rsidR="00097C3D" w:rsidRPr="00097C3D" w:rsidRDefault="00097C3D" w:rsidP="00097C3D">
      <w:pPr>
        <w:pStyle w:val="NormalWeb"/>
        <w:rPr>
          <w:rFonts w:asciiTheme="minorHAnsi" w:hAnsiTheme="minorHAnsi" w:cstheme="minorHAnsi"/>
          <w:color w:val="000000"/>
          <w:sz w:val="22"/>
          <w:szCs w:val="22"/>
        </w:rPr>
      </w:pPr>
      <w:r w:rsidRPr="00097C3D">
        <w:rPr>
          <w:rFonts w:asciiTheme="minorHAnsi" w:hAnsiTheme="minorHAnsi" w:cstheme="minorHAnsi"/>
          <w:color w:val="000000"/>
          <w:sz w:val="22"/>
          <w:szCs w:val="22"/>
        </w:rPr>
        <w:t>Durante tres días se desarrollaron 74 sesiones entre plenarias, salas paralelas y laboratorios, abordando temas estratégicos como sistemas de alerta temprana, incendios forestales, fenómeno de El Niño, financiamiento del riesgo, adaptación climática y fortalecimiento institucional. Uno de los principales anuncios fue el lanzamiento del Sistema Nacional de Información para la Gestión del Riesgo de Desastres (SNIGRD), una herramienta que permitirá integrar en un solo portal información en tiempo real sobre emergencias, mapas de riesgo e inversiones territoriales, contribuyendo a saldar una deuda histórica de más de una década en materia de gestión de información para la toma de decisiones.</w:t>
      </w:r>
    </w:p>
    <w:p w:rsidR="00097C3D" w:rsidRDefault="00097C3D" w:rsidP="00097C3D">
      <w:pPr>
        <w:pStyle w:val="NormalWeb"/>
        <w:rPr>
          <w:color w:val="000000"/>
        </w:rPr>
      </w:pPr>
      <w:r w:rsidRPr="00097C3D">
        <w:rPr>
          <w:rFonts w:asciiTheme="minorHAnsi" w:hAnsiTheme="minorHAnsi" w:cstheme="minorHAnsi"/>
          <w:color w:val="000000"/>
          <w:sz w:val="22"/>
          <w:szCs w:val="22"/>
        </w:rPr>
        <w:t xml:space="preserve">En el acto de cierre de la PN26 se realizó además un reconocimiento especial a personas que, desde distintos ámbitos, han contribuido de manera significativa al fortalecimiento de la gestión del riesgo de desastres en Colombia. </w:t>
      </w:r>
      <w:r>
        <w:rPr>
          <w:rFonts w:asciiTheme="minorHAnsi" w:hAnsiTheme="minorHAnsi" w:cstheme="minorHAnsi"/>
          <w:color w:val="000000"/>
          <w:sz w:val="22"/>
          <w:szCs w:val="22"/>
          <w:lang w:val="es-ES"/>
        </w:rPr>
        <w:t>En el evento se hizo reconocimiento</w:t>
      </w:r>
      <w:r w:rsidRPr="00097C3D">
        <w:rPr>
          <w:rStyle w:val="apple-converted-space"/>
          <w:rFonts w:asciiTheme="minorHAnsi" w:hAnsiTheme="minorHAnsi" w:cstheme="minorHAnsi"/>
          <w:color w:val="000000"/>
          <w:sz w:val="22"/>
          <w:szCs w:val="22"/>
        </w:rPr>
        <w:t> </w:t>
      </w:r>
      <w:r w:rsidRPr="00097C3D">
        <w:rPr>
          <w:rStyle w:val="whitespace-normal"/>
          <w:rFonts w:asciiTheme="minorHAnsi" w:hAnsiTheme="minorHAnsi" w:cstheme="minorHAnsi"/>
          <w:color w:val="000000"/>
          <w:sz w:val="22"/>
          <w:szCs w:val="22"/>
        </w:rPr>
        <w:t>Juan Carlos Orrego Ocampo</w:t>
      </w:r>
      <w:r w:rsidRPr="00097C3D">
        <w:rPr>
          <w:rFonts w:asciiTheme="minorHAnsi" w:hAnsiTheme="minorHAnsi" w:cstheme="minorHAnsi"/>
          <w:color w:val="000000"/>
          <w:sz w:val="22"/>
          <w:szCs w:val="22"/>
        </w:rPr>
        <w:t xml:space="preserve">, destacado por su trayectoria y aportes al desarrollo conceptual, institucional y territorial de la gestión del riesgo, </w:t>
      </w:r>
      <w:r>
        <w:rPr>
          <w:rFonts w:asciiTheme="minorHAnsi" w:hAnsiTheme="minorHAnsi" w:cstheme="minorHAnsi"/>
          <w:color w:val="000000"/>
          <w:sz w:val="22"/>
          <w:szCs w:val="22"/>
          <w:lang w:val="es-ES"/>
        </w:rPr>
        <w:t xml:space="preserve">y por ser uno de </w:t>
      </w:r>
      <w:r w:rsidRPr="00097C3D">
        <w:rPr>
          <w:rFonts w:asciiTheme="minorHAnsi" w:hAnsiTheme="minorHAnsi" w:cstheme="minorHAnsi"/>
          <w:color w:val="000000"/>
          <w:sz w:val="22"/>
          <w:szCs w:val="22"/>
        </w:rPr>
        <w:t xml:space="preserve">los expertos latinoamericanos más relevantes en esta materia. El reconocimiento simbolizó </w:t>
      </w:r>
      <w:r w:rsidRPr="00097C3D">
        <w:rPr>
          <w:rFonts w:asciiTheme="minorHAnsi" w:hAnsiTheme="minorHAnsi" w:cstheme="minorHAnsi"/>
          <w:color w:val="000000"/>
          <w:sz w:val="22"/>
          <w:szCs w:val="22"/>
        </w:rPr>
        <w:lastRenderedPageBreak/>
        <w:t>también el valor del trabajo técnico, académico y social que durante décadas ha contribuido a consolidar una cultura de prevención y resiliencia en el país</w:t>
      </w:r>
      <w:r>
        <w:rPr>
          <w:color w:val="000000"/>
        </w:rPr>
        <w:t>.</w:t>
      </w:r>
    </w:p>
    <w:p w:rsidR="00097C3D" w:rsidRDefault="00097C3D"/>
    <w:sectPr w:rsidR="00097C3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C3D"/>
    <w:rsid w:val="00097C3D"/>
  </w:rsids>
  <m:mathPr>
    <m:mathFont m:val="Cambria Math"/>
    <m:brkBin m:val="before"/>
    <m:brkBinSub m:val="--"/>
    <m:smallFrac m:val="0"/>
    <m:dispDef/>
    <m:lMargin m:val="0"/>
    <m:rMargin m:val="0"/>
    <m:defJc m:val="centerGroup"/>
    <m:wrapIndent m:val="1440"/>
    <m:intLim m:val="subSup"/>
    <m:naryLim m:val="undOvr"/>
  </m:mathPr>
  <w:themeFontLang w:val="en-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C3361"/>
  <w15:chartTrackingRefBased/>
  <w15:docId w15:val="{8D826EFF-8453-1B44-9FC8-C5602343A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7C3D"/>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097C3D"/>
  </w:style>
  <w:style w:type="character" w:customStyle="1" w:styleId="whitespace-normal">
    <w:name w:val="whitespace-normal"/>
    <w:basedOn w:val="DefaultParagraphFont"/>
    <w:rsid w:val="00097C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2880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313</Words>
  <Characters>1788</Characters>
  <Application>Microsoft Office Word</Application>
  <DocSecurity>0</DocSecurity>
  <Lines>14</Lines>
  <Paragraphs>4</Paragraphs>
  <ScaleCrop>false</ScaleCrop>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2026-05-26T22:15:00Z</dcterms:created>
  <dcterms:modified xsi:type="dcterms:W3CDTF">2026-05-26T22:21:00Z</dcterms:modified>
</cp:coreProperties>
</file>